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304988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 xml:space="preserve">Electronic Meeting, 17 </w:t>
      </w:r>
      <w:r>
        <w:rPr>
          <w:rFonts w:ascii="Arial" w:hAnsi="Arial" w:cs="Arial"/>
          <w:b/>
          <w:bCs/>
          <w:sz w:val="24"/>
          <w:szCs w:val="24"/>
        </w:rPr>
        <w:t>–</w:t>
      </w:r>
      <w:r>
        <w:rPr>
          <w:rFonts w:hint="eastAsia" w:ascii="Arial" w:hAnsi="Arial" w:eastAsia="宋体" w:cs="Arial"/>
          <w:b/>
          <w:sz w:val="24"/>
          <w:szCs w:val="24"/>
          <w:highlight w:val="none"/>
          <w:lang w:val="en-US" w:eastAsia="zh-CN"/>
        </w:rPr>
        <w:t xml:space="preserve"> 26 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L1 part enhancement of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5.9.2.2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5"/>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8"/>
              <w:keepNext w:val="0"/>
              <w:keepLines w:val="0"/>
              <w:pageBreakBefore w:val="0"/>
              <w:widowControl w:val="0"/>
              <w:numPr>
                <w:ilvl w:val="2"/>
                <w:numId w:val="5"/>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8"/>
              <w:keepNext w:val="0"/>
              <w:keepLines w:val="0"/>
              <w:pageBreakBefore w:val="0"/>
              <w:widowControl w:val="0"/>
              <w:numPr>
                <w:ilvl w:val="2"/>
                <w:numId w:val="5"/>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8"/>
              <w:keepNext w:val="0"/>
              <w:keepLines w:val="0"/>
              <w:pageBreakBefore w:val="0"/>
              <w:widowControl w:val="0"/>
              <w:numPr>
                <w:ilvl w:val="2"/>
                <w:numId w:val="5"/>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8"/>
              <w:keepNext w:val="0"/>
              <w:keepLines w:val="0"/>
              <w:pageBreakBefore w:val="0"/>
              <w:widowControl w:val="0"/>
              <w:numPr>
                <w:ilvl w:val="2"/>
                <w:numId w:val="5"/>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8"/>
              <w:keepNext w:val="0"/>
              <w:keepLines w:val="0"/>
              <w:pageBreakBefore w:val="0"/>
              <w:widowControl w:val="0"/>
              <w:numPr>
                <w:ilvl w:val="0"/>
                <w:numId w:val="5"/>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8"/>
              <w:keepNext w:val="0"/>
              <w:keepLines w:val="0"/>
              <w:pageBreakBefore w:val="0"/>
              <w:widowControl w:val="0"/>
              <w:numPr>
                <w:ilvl w:val="2"/>
                <w:numId w:val="5"/>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106 meeting, RAN4 had spread some discussion focus on L1 part of unknown FR2 SCell activation reduction. The following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val="0"/>
              <w:autoSpaceDN w:val="0"/>
              <w:bidi w:val="0"/>
              <w:adjustRightInd w:val="0"/>
              <w:snapToGrid/>
              <w:spacing w:line="240" w:lineRule="auto"/>
              <w:textAlignment w:val="auto"/>
              <w:rPr>
                <w:b/>
                <w:bCs/>
                <w:highlight w:val="green"/>
                <w:u w:val="single"/>
                <w:lang w:val="sv-SE" w:eastAsia="ja-JP"/>
              </w:rPr>
            </w:pPr>
            <w:r>
              <w:rPr>
                <w:b/>
                <w:bCs/>
                <w:highlight w:val="green"/>
                <w:u w:val="single"/>
                <w:lang w:val="sv-SE" w:eastAsia="ja-JP"/>
              </w:rPr>
              <w:t>Agreement for issue 1-2-1 and 2-1-1:</w:t>
            </w:r>
          </w:p>
          <w:p>
            <w:pPr>
              <w:pStyle w:val="58"/>
              <w:keepNext w:val="0"/>
              <w:keepLines w:val="0"/>
              <w:pageBreakBefore w:val="0"/>
              <w:numPr>
                <w:ilvl w:val="0"/>
                <w:numId w:val="3"/>
              </w:numPr>
              <w:kinsoku/>
              <w:wordWrap/>
              <w:overflowPunct/>
              <w:topLinePunct w:val="0"/>
              <w:bidi w:val="0"/>
              <w:snapToGrid/>
              <w:spacing w:after="0"/>
              <w:ind w:left="128" w:leftChars="0"/>
              <w:textAlignment w:val="auto"/>
            </w:pPr>
            <w:r>
              <w:t>For unknown FR2 SCell activation enhancement, introduce the UE capability to support Rx beam sweeping factor can be less than 8 for cell detection part of L3 and SSB based L1-RSRP measurement.</w:t>
            </w:r>
          </w:p>
          <w:p>
            <w:pPr>
              <w:pStyle w:val="58"/>
              <w:keepNext w:val="0"/>
              <w:keepLines w:val="0"/>
              <w:pageBreakBefore w:val="0"/>
              <w:kinsoku/>
              <w:wordWrap/>
              <w:overflowPunct/>
              <w:topLinePunct w:val="0"/>
              <w:bidi w:val="0"/>
              <w:snapToGrid/>
              <w:spacing w:after="0"/>
              <w:ind w:left="848" w:leftChars="0"/>
              <w:textAlignment w:val="auto"/>
            </w:pPr>
            <w:r>
              <w:t>if UE has full set (N=8) of beam sweeping during AGC settling part in L3.</w:t>
            </w:r>
          </w:p>
          <w:p>
            <w:pPr>
              <w:pStyle w:val="28"/>
              <w:keepNext w:val="0"/>
              <w:keepLines w:val="0"/>
              <w:pageBreakBefore w:val="0"/>
              <w:numPr>
                <w:ilvl w:val="3"/>
                <w:numId w:val="3"/>
              </w:numPr>
              <w:tabs>
                <w:tab w:val="left" w:pos="-840"/>
              </w:tabs>
              <w:kinsoku/>
              <w:wordWrap/>
              <w:overflowPunct/>
              <w:topLinePunct w:val="0"/>
              <w:autoSpaceDE/>
              <w:autoSpaceDN/>
              <w:bidi w:val="0"/>
              <w:adjustRightInd/>
              <w:snapToGrid/>
              <w:spacing w:line="240" w:lineRule="auto"/>
              <w:ind w:left="1988" w:leftChars="0"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Beam sweeping factor capability of X1 for cell detection part (X1*Trs) of L3 and beam sweeping factor capability of X2 for SSB based L1-RSRP measurement</w:t>
            </w:r>
          </w:p>
          <w:p>
            <w:pPr>
              <w:pStyle w:val="28"/>
              <w:keepNext w:val="0"/>
              <w:keepLines w:val="0"/>
              <w:pageBreakBefore w:val="0"/>
              <w:numPr>
                <w:ilvl w:val="3"/>
                <w:numId w:val="3"/>
              </w:numPr>
              <w:tabs>
                <w:tab w:val="left" w:pos="-840"/>
              </w:tabs>
              <w:kinsoku/>
              <w:wordWrap/>
              <w:overflowPunct/>
              <w:topLinePunct w:val="0"/>
              <w:autoSpaceDE/>
              <w:autoSpaceDN/>
              <w:bidi w:val="0"/>
              <w:adjustRightInd/>
              <w:snapToGrid/>
              <w:spacing w:line="240" w:lineRule="auto"/>
              <w:ind w:left="1988" w:leftChars="0" w:firstLineChars="0"/>
              <w:textAlignment w:val="auto"/>
              <w:rPr>
                <w:rFonts w:ascii="Times New Roman" w:hAnsi="Times New Roman" w:eastAsia="宋体" w:cs="Times New Roman"/>
                <w:kern w:val="2"/>
                <w:sz w:val="20"/>
                <w:szCs w:val="24"/>
                <w:lang w:val="en-GB" w:eastAsia="zh-CN" w:bidi="ar-SA"/>
              </w:rPr>
            </w:pPr>
            <w:r>
              <w:rPr>
                <w:rFonts w:ascii="Times New Roman" w:hAnsi="Times New Roman" w:eastAsia="宋体" w:cs="Times New Roman"/>
                <w:kern w:val="2"/>
                <w:sz w:val="20"/>
                <w:szCs w:val="24"/>
                <w:lang w:val="en-GB" w:eastAsia="zh-CN" w:bidi="ar-SA"/>
              </w:rPr>
              <w:t xml:space="preserve">FFS on capability indication for X1 and X2  </w:t>
            </w:r>
          </w:p>
          <w:p>
            <w:pPr>
              <w:pStyle w:val="58"/>
              <w:keepNext w:val="0"/>
              <w:keepLines w:val="0"/>
              <w:pageBreakBefore w:val="0"/>
              <w:kinsoku/>
              <w:wordWrap/>
              <w:overflowPunct/>
              <w:topLinePunct w:val="0"/>
              <w:bidi w:val="0"/>
              <w:snapToGrid/>
              <w:spacing w:after="0"/>
              <w:ind w:left="848" w:leftChars="0"/>
              <w:textAlignment w:val="auto"/>
              <w:rPr>
                <w:rFonts w:hint="default"/>
                <w:lang w:val="en-US" w:eastAsia="zh-CN"/>
              </w:rPr>
            </w:pPr>
            <w:r>
              <w:t>Note: above enhancement only applies for FR2 unknown SCell activation enhancement</w:t>
            </w:r>
          </w:p>
          <w:p>
            <w:pPr>
              <w:pStyle w:val="28"/>
              <w:numPr>
                <w:ilvl w:val="0"/>
                <w:numId w:val="0"/>
              </w:numPr>
              <w:autoSpaceDE w:val="0"/>
              <w:autoSpaceDN w:val="0"/>
              <w:adjustRightInd w:val="0"/>
              <w:spacing w:after="0" w:line="360" w:lineRule="auto"/>
              <w:rPr>
                <w:highlight w:val="green"/>
              </w:rPr>
            </w:pPr>
            <w:r>
              <w:rPr>
                <w:rFonts w:ascii="Times New Roman" w:hAnsi="Times New Roman" w:eastAsia="Times New Roman" w:cs="Times New Roman"/>
                <w:b/>
                <w:bCs/>
                <w:kern w:val="0"/>
                <w:sz w:val="20"/>
                <w:szCs w:val="24"/>
                <w:highlight w:val="green"/>
                <w:u w:val="single"/>
                <w:lang w:val="sv-SE" w:eastAsia="ja-JP" w:bidi="ar-SA"/>
              </w:rPr>
              <w:t>Agreement</w:t>
            </w:r>
          </w:p>
          <w:p>
            <w:pPr>
              <w:pStyle w:val="28"/>
              <w:keepNext w:val="0"/>
              <w:keepLines w:val="0"/>
              <w:pageBreakBefore w:val="0"/>
              <w:numPr>
                <w:ilvl w:val="0"/>
                <w:numId w:val="0"/>
              </w:numPr>
              <w:kinsoku/>
              <w:wordWrap/>
              <w:overflowPunct/>
              <w:topLinePunct w:val="0"/>
              <w:autoSpaceDE/>
              <w:autoSpaceDN/>
              <w:bidi w:val="0"/>
              <w:adjustRightInd/>
              <w:snapToGrid/>
              <w:ind w:leftChars="200"/>
              <w:jc w:val="both"/>
              <w:textAlignment w:val="auto"/>
              <w:rPr>
                <w:rFonts w:hint="default" w:eastAsia="宋体"/>
                <w:color w:val="auto"/>
                <w:sz w:val="20"/>
                <w:szCs w:val="20"/>
                <w:vertAlign w:val="baseline"/>
                <w:lang w:val="en-US" w:eastAsia="zh-CN"/>
              </w:rPr>
            </w:pPr>
            <w:r>
              <w:rPr>
                <w:rFonts w:ascii="Times New Roman" w:hAnsi="Times New Roman" w:eastAsia="宋体" w:cs="Times New Roman"/>
                <w:kern w:val="2"/>
                <w:sz w:val="20"/>
                <w:szCs w:val="24"/>
                <w:lang w:val="en-GB" w:eastAsia="zh-CN" w:bidi="ar-SA"/>
              </w:rPr>
              <w:t>Do not introduce prioritization between L1-RSRP measurements and L3 measurements during FR2 unknown SCell activation</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However for other issues, still suspending. In this document, we provide some analysis focused on the following suspending issues around L1 part enhancement.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Whether and how to skip L1-RSRP measurement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default" w:eastAsia="宋体"/>
          <w:color w:val="auto"/>
          <w:sz w:val="20"/>
          <w:szCs w:val="20"/>
          <w:lang w:val="en-US" w:eastAsia="zh-CN"/>
        </w:rPr>
        <w:t>TCI related enhancement for L1 part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AP RS related enhancement for L1 part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SP CSI-RS and periodic CSI-RS related enhancement for L1 part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current specification, L1 part includes L1-RSRP measurement and report, TCI activation and SP/P CSI-RS configuration/activation. The aim of L1 part is to help NW for TCI determination as well as the UE fine Rx beam training. Further more, so as to help the later CSI measurement, SP/P CSI-RS configuration or activation is also consider in L1 part. In a word, L3 part is the precondition of L1 part, and L1 part is the precondition of CSI measurement and data transmission later.</w:t>
      </w:r>
    </w:p>
    <w:p>
      <w:pPr>
        <w:widowControl w:val="0"/>
        <w:numPr>
          <w:ilvl w:val="0"/>
          <w:numId w:val="6"/>
        </w:numPr>
        <w:ind w:left="420" w:leftChars="0" w:hanging="420" w:firstLineChars="0"/>
        <w:jc w:val="both"/>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Whether and how to skip L1-RSRP measurement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Firstly we should clarify the motivation of legacy L1-RSRP measurement is to identify the best TCI state(i.e. Tx beam) so that NW can know which TCI state should be indicated to UE in later step. However during the L1-RSRP measurement, UE would do Rx beam sweeping with SSB based L1-RSRP measurement. For L1-RSRP measurement based on CSI-RS, Rx beam sweeping is not necessary since the beam sweeping factor under CSI-RS is {resource number each resource set}/UE Rx number when repetition set 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latency reduction of L1-RSRP measurement, in fact the candidates can be categorized into two solutions:</w:t>
      </w:r>
    </w:p>
    <w:p>
      <w:pPr>
        <w:pStyle w:val="4"/>
        <w:numPr>
          <w:ilvl w:val="0"/>
          <w:numId w:val="7"/>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Skip L1-RSRP measurement and derive best SSB index in L3 part, </w:t>
      </w:r>
    </w:p>
    <w:p>
      <w:pPr>
        <w:pStyle w:val="4"/>
        <w:numPr>
          <w:ilvl w:val="0"/>
          <w:numId w:val="7"/>
        </w:numPr>
        <w:ind w:left="420" w:leftChars="0" w:hanging="42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Solution 2: Not skip L1-RSRP but reduce the beam sweeping number,  [under CSI-RS based, maybe no room to reduce]</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demands all the L1 RS should be QCL-Ded with all or partial of the L3 RS, so that UE can obtain the best SSB index through L3 part. </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Referring to Solution 2, UE still need to derive the best SSB index through L1-RSRP measurement, but considering UE has performed Rx beam sweeping during L3 part, UE has known some info about the better Rx beam direction, so the Rx beam sweeping can be reduced.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we believe only when the two conditions are both satisfied, UE can ignore L1-RSRP measurement:</w:t>
      </w:r>
    </w:p>
    <w:p>
      <w:pPr>
        <w:pStyle w:val="4"/>
        <w:numPr>
          <w:ilvl w:val="0"/>
          <w:numId w:val="8"/>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UE can identify Tx beam during L3 part -- L3 part includes all same RS or QCLed Type D RS used by L1 part.</w:t>
      </w:r>
    </w:p>
    <w:p>
      <w:pPr>
        <w:pStyle w:val="4"/>
        <w:numPr>
          <w:ilvl w:val="0"/>
          <w:numId w:val="8"/>
        </w:numPr>
        <w:ind w:left="0" w:leftChars="0" w:firstLine="0" w:firstLine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UE can identify Rx beam during L3 part --UE has swept all Rx beam needed by L1 part during L3 part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When the following conditions are satisfied, L1-RSRP measurement can be ignored:</w:t>
      </w:r>
    </w:p>
    <w:p>
      <w:pPr>
        <w:pStyle w:val="4"/>
        <w:numPr>
          <w:ilvl w:val="0"/>
          <w:numId w:val="9"/>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UE can identify Tx beam during L3 part -- L3 part includes all same RS or QCLed Type D RS used by L1 part.</w:t>
      </w:r>
    </w:p>
    <w:p>
      <w:pPr>
        <w:pStyle w:val="4"/>
        <w:numPr>
          <w:ilvl w:val="0"/>
          <w:numId w:val="9"/>
        </w:numPr>
        <w:ind w:left="0" w:leftChars="0" w:firstLine="0" w:firstLine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UE can identify Rx beam during L3 part --UE has swept all Rx beam needed by L1 part during L3 part </w:t>
      </w:r>
    </w:p>
    <w:p>
      <w:pPr>
        <w:pStyle w:val="4"/>
        <w:rPr>
          <w:rFonts w:hint="default" w:eastAsia="宋体" w:cs="Times New Roman"/>
          <w:b/>
          <w:bCs/>
          <w:color w:val="auto"/>
          <w:sz w:val="20"/>
          <w:szCs w:val="20"/>
          <w:highlight w:val="none"/>
          <w:lang w:val="en-US" w:eastAsia="zh-CN" w:bidi="ar-SA"/>
        </w:rPr>
      </w:pPr>
      <w:r>
        <w:rPr>
          <w:rFonts w:hint="eastAsia" w:eastAsia="宋体"/>
          <w:color w:val="auto"/>
          <w:sz w:val="20"/>
          <w:szCs w:val="20"/>
          <w:highlight w:val="none"/>
          <w:lang w:val="en-US" w:eastAsia="zh-CN"/>
        </w:rPr>
        <w:t xml:space="preserve">On the contrary, if at least one of the above condition can not be satisfied, the L1-RSRP measurement can not be ignored. Then we have to rely on Rx beam reduction to realize latency reduction for L1 part. </w:t>
      </w:r>
    </w:p>
    <w:p>
      <w:pPr>
        <w:pStyle w:val="4"/>
        <w:numPr>
          <w:ilvl w:val="0"/>
          <w:numId w:val="10"/>
        </w:numPr>
        <w:ind w:left="420" w:leftChars="0" w:hanging="420" w:firstLineChars="0"/>
        <w:rPr>
          <w:rFonts w:hint="default" w:eastAsia="宋体"/>
          <w:b w:val="0"/>
          <w:bCs w:val="0"/>
          <w:color w:val="auto"/>
          <w:sz w:val="20"/>
          <w:szCs w:val="20"/>
          <w:lang w:val="en-US" w:eastAsia="zh-CN"/>
        </w:rPr>
      </w:pPr>
      <w:r>
        <w:rPr>
          <w:rFonts w:hint="default" w:eastAsia="宋体"/>
          <w:b w:val="0"/>
          <w:bCs w:val="0"/>
          <w:color w:val="auto"/>
          <w:sz w:val="20"/>
          <w:szCs w:val="20"/>
          <w:lang w:val="en-US" w:eastAsia="zh-CN"/>
        </w:rPr>
        <w:t>TCI related enhancement for L1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TCI related enhancement, the following two aspects can be discussed.</w:t>
      </w:r>
    </w:p>
    <w:p>
      <w:pPr>
        <w:pStyle w:val="4"/>
        <w:numPr>
          <w:ilvl w:val="0"/>
          <w:numId w:val="11"/>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aspect: Whether TCI state indication can be skipped</w:t>
      </w:r>
    </w:p>
    <w:p>
      <w:pPr>
        <w:pStyle w:val="4"/>
        <w:numPr>
          <w:ilvl w:val="0"/>
          <w:numId w:val="11"/>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aspect: Whether fine time tracking for SSB corresponding to the TCI state is needed</w:t>
      </w:r>
    </w:p>
    <w:p>
      <w:pPr>
        <w:pStyle w:val="4"/>
        <w:numPr>
          <w:ilvl w:val="0"/>
          <w:numId w:val="0"/>
        </w:numPr>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aspect, to our understanding, although the TCI decision decided by NW is based on the L1/L3 measurement report from UE, which TCI to use, whether apply the current best TCI state believed by UE, it is still up to NW decision. So the TCI state indication is necessary and helpful to realize alignment between UE and NW. Further more, the delay reduction is quite small compared with the price of uncertainty. So we believe TCI state indication can not be skipped. </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TCI state indication can not be skipped given that the delay reduction is quite small compared with the price of uncertainty.</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aspect, we believe whether fine time tracking can be ignored, which depends on the already acquired timing granularity by UE. If UE has tracked enough accurate timing via L3/L1 measurement or directly reusing the timing of an inter-band active serving cell given that the side condition are met, then the fine time tracking can be ignored. Otherwise, it is still necessary.</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The fine time tracking can be ignored once the UE acquires enough accurate timing via L3/L1 parts or directly reusing the timing of an inter-band active serving cell given that the side condition are met.</w:t>
      </w:r>
    </w:p>
    <w:p>
      <w:pPr>
        <w:pStyle w:val="4"/>
        <w:numPr>
          <w:ilvl w:val="0"/>
          <w:numId w:val="10"/>
        </w:numPr>
        <w:ind w:left="420" w:leftChars="0" w:hanging="420" w:firstLineChars="0"/>
        <w:rPr>
          <w:rFonts w:hint="default" w:eastAsia="宋体"/>
          <w:b w:val="0"/>
          <w:bCs w:val="0"/>
          <w:color w:val="auto"/>
          <w:sz w:val="20"/>
          <w:szCs w:val="20"/>
          <w:lang w:val="en-US" w:eastAsia="zh-CN"/>
        </w:rPr>
      </w:pPr>
      <w:r>
        <w:rPr>
          <w:rFonts w:hint="eastAsia" w:eastAsia="宋体"/>
          <w:b w:val="0"/>
          <w:bCs w:val="0"/>
          <w:color w:val="auto"/>
          <w:sz w:val="20"/>
          <w:szCs w:val="20"/>
          <w:lang w:val="en-US" w:eastAsia="zh-CN"/>
        </w:rPr>
        <w:t>AP RS related enhancement for L1 part</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Applying AP RS for L1-RSRP measurement to further reduce the latency of L1-RSRP measurement was proposed during previous meetings. The most concern raised in 104bis meeting about this is when and how to trigger AP RS used for L1-RSRP measurement. Since NW does not know when UE would finish L3 part, so some company believed it is necessary to tell NW the complete of L3 part and then NW can trigger AP RS for L1 part.</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our view, if additional interaction between NW and UE is introduced, the effect of latency reduction is questionable. In order to realize real latency reduction, additional interaction should be avoided. Based on such guideline, the following two issues should be resolved:</w:t>
      </w:r>
    </w:p>
    <w:p>
      <w:pPr>
        <w:pStyle w:val="4"/>
        <w:numPr>
          <w:ilvl w:val="0"/>
          <w:numId w:val="12"/>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When and how to trigger AP RS</w:t>
      </w:r>
    </w:p>
    <w:p>
      <w:pPr>
        <w:pStyle w:val="4"/>
        <w:numPr>
          <w:ilvl w:val="0"/>
          <w:numId w:val="12"/>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How to identify the Tx beam of AP RS</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To realize AP RS based L1-RSRP measurement, the following two issues should be resolved：</w:t>
      </w:r>
    </w:p>
    <w:p>
      <w:pPr>
        <w:pStyle w:val="4"/>
        <w:numPr>
          <w:ilvl w:val="0"/>
          <w:numId w:val="13"/>
        </w:numPr>
        <w:rPr>
          <w:rFonts w:hint="default" w:eastAsia="宋体"/>
          <w:b/>
          <w:bCs/>
          <w:color w:val="auto"/>
          <w:sz w:val="20"/>
          <w:szCs w:val="20"/>
          <w:highlight w:val="none"/>
          <w:lang w:val="en-US" w:eastAsia="zh-CN"/>
        </w:rPr>
      </w:pPr>
      <w:r>
        <w:rPr>
          <w:rFonts w:hint="default" w:eastAsia="宋体" w:cs="Times New Roman"/>
          <w:b/>
          <w:bCs/>
          <w:color w:val="auto"/>
          <w:sz w:val="20"/>
          <w:szCs w:val="20"/>
          <w:highlight w:val="none"/>
          <w:lang w:val="en-US" w:eastAsia="zh-CN" w:bidi="ar-SA"/>
        </w:rPr>
        <w:t>When and how to trigger AP RS</w:t>
      </w:r>
      <w:r>
        <w:rPr>
          <w:rFonts w:hint="eastAsia" w:eastAsia="宋体" w:cs="Times New Roman"/>
          <w:b/>
          <w:bCs/>
          <w:color w:val="auto"/>
          <w:sz w:val="20"/>
          <w:szCs w:val="20"/>
          <w:highlight w:val="none"/>
          <w:lang w:val="en-US" w:eastAsia="zh-CN" w:bidi="ar-SA"/>
        </w:rPr>
        <w:t xml:space="preserve">; </w:t>
      </w:r>
    </w:p>
    <w:p>
      <w:pPr>
        <w:pStyle w:val="4"/>
        <w:numPr>
          <w:ilvl w:val="0"/>
          <w:numId w:val="0"/>
        </w:numPr>
        <w:rPr>
          <w:rFonts w:hint="default" w:eastAsia="宋体"/>
          <w:b/>
          <w:bCs/>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2) </w:t>
      </w:r>
      <w:r>
        <w:rPr>
          <w:rFonts w:hint="default" w:eastAsia="宋体" w:cs="Times New Roman"/>
          <w:b/>
          <w:bCs/>
          <w:color w:val="auto"/>
          <w:sz w:val="20"/>
          <w:szCs w:val="20"/>
          <w:highlight w:val="none"/>
          <w:lang w:val="en-US" w:eastAsia="zh-CN" w:bidi="ar-SA"/>
        </w:rPr>
        <w:t>How to identify the Tx beam of AP RS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1</w:t>
      </w:r>
      <w:r>
        <w:rPr>
          <w:rFonts w:hint="eastAsia" w:eastAsia="宋体"/>
          <w:color w:val="auto"/>
          <w:sz w:val="20"/>
          <w:szCs w:val="20"/>
          <w:highlight w:val="none"/>
          <w:vertAlign w:val="superscript"/>
          <w:lang w:val="en-US" w:eastAsia="zh-CN"/>
        </w:rPr>
        <w:t>st</w:t>
      </w:r>
      <w:r>
        <w:rPr>
          <w:rFonts w:hint="eastAsia" w:eastAsia="宋体"/>
          <w:color w:val="auto"/>
          <w:sz w:val="20"/>
          <w:szCs w:val="20"/>
          <w:highlight w:val="none"/>
          <w:lang w:val="en-US" w:eastAsia="zh-CN"/>
        </w:rPr>
        <w:t xml:space="preserve"> issue, when and how to trigger AP RS, in our opinion, the efficient solution is to trigger the AP RS by the same MAC CE which used to trigger the unknown SCell activation, similar as the method in Rel-17 fast known SCell activation.</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For the 2</w:t>
      </w:r>
      <w:r>
        <w:rPr>
          <w:rFonts w:hint="eastAsia" w:eastAsia="宋体"/>
          <w:color w:val="auto"/>
          <w:sz w:val="20"/>
          <w:szCs w:val="20"/>
          <w:highlight w:val="none"/>
          <w:vertAlign w:val="superscript"/>
          <w:lang w:val="en-US" w:eastAsia="zh-CN"/>
        </w:rPr>
        <w:t>nd</w:t>
      </w:r>
      <w:r>
        <w:rPr>
          <w:rFonts w:hint="eastAsia" w:eastAsia="宋体"/>
          <w:color w:val="auto"/>
          <w:sz w:val="20"/>
          <w:szCs w:val="20"/>
          <w:highlight w:val="none"/>
          <w:lang w:val="en-US" w:eastAsia="zh-CN"/>
        </w:rPr>
        <w:t xml:space="preserve"> issue, since when NW triggers the AP RS, NW has not any info about the suitable Tx beam to the UE, so Tx beam sweeping is necessary. NW can trigger multiple AP RS resources and each of them refers to different Tx beam, similar as the mechanism of SSB, then UE receives all of them and report the best RS index to NW.</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Based on the above analysis, applying AP RS to perform L1-RSRP measurement is feasible.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pPr>
        <w:widowControl w:val="0"/>
        <w:numPr>
          <w:ilvl w:val="0"/>
          <w:numId w:val="6"/>
        </w:numPr>
        <w:ind w:left="420" w:leftChars="0" w:hanging="420" w:firstLineChars="0"/>
        <w:jc w:val="both"/>
        <w:rPr>
          <w:rFonts w:hint="default" w:eastAsia="宋体"/>
          <w:b w:val="0"/>
          <w:bCs w:val="0"/>
          <w:color w:val="auto"/>
          <w:sz w:val="20"/>
          <w:szCs w:val="20"/>
          <w:lang w:val="en-US" w:eastAsia="zh-CN"/>
        </w:rPr>
      </w:pPr>
      <w:r>
        <w:rPr>
          <w:rFonts w:hint="eastAsia" w:eastAsia="宋体"/>
          <w:b w:val="0"/>
          <w:bCs w:val="0"/>
          <w:color w:val="auto"/>
          <w:sz w:val="20"/>
          <w:szCs w:val="20"/>
          <w:lang w:val="en-US" w:eastAsia="zh-CN"/>
        </w:rPr>
        <w:t>SP CSI-RS and periodic CSI-RS related enhancement for L1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So as to further reduce the latency of SP CSI-RS or periodic CSI-RS configuration, some company proposed to configure or activate the periodic or SP CSI-RS together with the SCell activation command. We understand the motivation of such proposal, but we concern NW maybe not able to identify the suitable beam for CSI measurement when triggering the SCell activation, so NW can not decide which SP or periodic CSI-RS resource should be activated or configured. In a word, it is hard to realize such simultaneous commands.</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Since of not sure about the suitable beam for CSI measurement, it is hard to realize simultaneous SP or periodic CSI-RS activation/configuration and SCell activation commands.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Proposal 1: </w:t>
      </w:r>
      <w:r>
        <w:rPr>
          <w:rFonts w:hint="eastAsia" w:eastAsia="宋体" w:cs="Times New Roman"/>
          <w:b/>
          <w:bCs/>
          <w:color w:val="auto"/>
          <w:sz w:val="20"/>
          <w:szCs w:val="20"/>
          <w:highlight w:val="none"/>
          <w:lang w:val="en-US" w:eastAsia="zh-CN" w:bidi="ar-SA"/>
        </w:rPr>
        <w:t>When</w:t>
      </w:r>
      <w:r>
        <w:rPr>
          <w:rFonts w:hint="eastAsia" w:eastAsia="宋体" w:cs="Times New Roman"/>
          <w:b/>
          <w:bCs/>
          <w:color w:val="auto"/>
          <w:sz w:val="20"/>
          <w:szCs w:val="20"/>
          <w:highlight w:val="none"/>
          <w:lang w:val="en-GB" w:eastAsia="zh-CN" w:bidi="ar-SA"/>
        </w:rPr>
        <w:t xml:space="preserve"> the following conditions are satisfied, L1-RSRP measurement can be ignored:</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UE can identify Tx beam during L3 part -- L3 part includes all same RS or QCLed Type D RS used by L1 part.</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UE can identify Rx beam during L3 part --UE has swept all Rx beam needed by L1 part during L3 part </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Proposal 2: TCI state indication can not be skipped given that the delay reduction is quite small compared with the price of uncertainty.</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The </w:t>
      </w:r>
      <w:bookmarkStart w:id="2" w:name="_GoBack"/>
      <w:bookmarkEnd w:id="2"/>
      <w:r>
        <w:rPr>
          <w:rFonts w:hint="eastAsia" w:eastAsia="宋体" w:cs="Times New Roman"/>
          <w:b/>
          <w:bCs/>
          <w:color w:val="auto"/>
          <w:sz w:val="20"/>
          <w:szCs w:val="20"/>
          <w:highlight w:val="none"/>
          <w:lang w:val="en-US" w:eastAsia="zh-CN" w:bidi="ar-SA"/>
        </w:rPr>
        <w:t>fine time tracking can be ignored once the UE acquires enough accurate timing via L3/L1 parts or directly reusing the timing of an inter-band active serving cell given that the side condition are met.</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Proposal </w:t>
      </w:r>
      <w:r>
        <w:rPr>
          <w:rFonts w:hint="eastAsia" w:eastAsia="宋体" w:cs="Times New Roman"/>
          <w:b/>
          <w:bCs/>
          <w:color w:val="auto"/>
          <w:sz w:val="20"/>
          <w:szCs w:val="20"/>
          <w:highlight w:val="none"/>
          <w:lang w:val="en-US" w:eastAsia="zh-CN" w:bidi="ar-SA"/>
        </w:rPr>
        <w:t>4</w:t>
      </w:r>
      <w:r>
        <w:rPr>
          <w:rFonts w:hint="eastAsia" w:eastAsia="宋体" w:cs="Times New Roman"/>
          <w:b/>
          <w:bCs/>
          <w:color w:val="auto"/>
          <w:sz w:val="20"/>
          <w:szCs w:val="20"/>
          <w:highlight w:val="none"/>
          <w:lang w:val="en-GB" w:eastAsia="zh-CN" w:bidi="ar-SA"/>
        </w:rPr>
        <w:t>: To realize AP RS based L1-RSRP measurement, the following two issues should be resolved：</w:t>
      </w:r>
    </w:p>
    <w:p>
      <w:pPr>
        <w:pStyle w:val="4"/>
        <w:tabs>
          <w:tab w:val="left" w:pos="226"/>
          <w:tab w:val="left" w:pos="284"/>
          <w:tab w:val="left" w:pos="5103"/>
        </w:tabs>
        <w:snapToGrid w:val="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GB" w:eastAsia="zh-CN" w:bidi="ar-SA"/>
        </w:rPr>
        <w:t>When and how to trigger AP RS; 2) How to identify the Tx beam of AP RS</w:t>
      </w:r>
      <w:r>
        <w:rPr>
          <w:rFonts w:hint="eastAsia" w:eastAsia="宋体" w:cs="Times New Roman"/>
          <w:b/>
          <w:bCs/>
          <w:color w:val="auto"/>
          <w:sz w:val="20"/>
          <w:szCs w:val="20"/>
          <w:highlight w:val="none"/>
          <w:lang w:val="en-US" w:eastAsia="zh-CN" w:bidi="ar-SA"/>
        </w:rPr>
        <w:t>.</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Proposal </w:t>
      </w:r>
      <w:r>
        <w:rPr>
          <w:rFonts w:hint="eastAsia" w:eastAsia="宋体" w:cs="Times New Roman"/>
          <w:b/>
          <w:bCs/>
          <w:color w:val="auto"/>
          <w:sz w:val="20"/>
          <w:szCs w:val="20"/>
          <w:highlight w:val="none"/>
          <w:lang w:val="en-US" w:eastAsia="zh-CN" w:bidi="ar-SA"/>
        </w:rPr>
        <w:t>5</w:t>
      </w:r>
      <w:r>
        <w:rPr>
          <w:rFonts w:hint="eastAsia" w:eastAsia="宋体" w:cs="Times New Roman"/>
          <w:b/>
          <w:bCs/>
          <w:color w:val="auto"/>
          <w:sz w:val="20"/>
          <w:szCs w:val="20"/>
          <w:highlight w:val="none"/>
          <w:lang w:val="en-GB" w:eastAsia="zh-CN" w:bidi="ar-SA"/>
        </w:rPr>
        <w:t>: 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so as to realize Tx beam sweeping.</w:t>
      </w:r>
    </w:p>
    <w:p>
      <w:pPr>
        <w:pStyle w:val="4"/>
        <w:tabs>
          <w:tab w:val="left" w:pos="226"/>
          <w:tab w:val="left" w:pos="284"/>
          <w:tab w:val="left" w:pos="5103"/>
        </w:tabs>
        <w:snapToGrid w:val="0"/>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GB" w:eastAsia="zh-CN" w:bidi="ar-SA"/>
        </w:rPr>
        <w:t xml:space="preserve">Proposal </w:t>
      </w:r>
      <w:r>
        <w:rPr>
          <w:rFonts w:hint="eastAsia" w:eastAsia="宋体" w:cs="Times New Roman"/>
          <w:b/>
          <w:bCs/>
          <w:color w:val="auto"/>
          <w:sz w:val="20"/>
          <w:szCs w:val="20"/>
          <w:highlight w:val="none"/>
          <w:lang w:val="en-US" w:eastAsia="zh-CN" w:bidi="ar-SA"/>
        </w:rPr>
        <w:t>6</w:t>
      </w:r>
      <w:r>
        <w:rPr>
          <w:rFonts w:hint="eastAsia" w:eastAsia="宋体" w:cs="Times New Roman"/>
          <w:b/>
          <w:bCs/>
          <w:color w:val="auto"/>
          <w:sz w:val="20"/>
          <w:szCs w:val="20"/>
          <w:highlight w:val="none"/>
          <w:lang w:val="en-GB" w:eastAsia="zh-CN" w:bidi="ar-SA"/>
        </w:rPr>
        <w:t>: Since of not sure about the suitable beam for CSI measurement, it is hard to realize simultaneous SP or periodic CSI-RS activation/configuration and SCell activation commands.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4"/>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9"/>
        <w:numPr>
          <w:ilvl w:val="0"/>
          <w:numId w:val="0"/>
        </w:numPr>
        <w:ind w:leftChars="0"/>
        <w:rPr>
          <w:rFonts w:hint="default"/>
          <w:color w:val="auto"/>
          <w:lang w:val="en-US" w:eastAsia="zh-CN"/>
        </w:rPr>
      </w:pPr>
      <w:r>
        <w:rPr>
          <w:rFonts w:hint="eastAsia"/>
          <w:color w:val="auto"/>
          <w:lang w:val="en-US" w:eastAsia="zh-CN"/>
        </w:rPr>
        <w:t xml:space="preserve">[2] R4-2303228 </w:t>
      </w:r>
      <w:r>
        <w:rPr>
          <w:rFonts w:hint="default"/>
          <w:color w:val="auto"/>
          <w:lang w:val="en-US" w:eastAsia="zh-CN"/>
        </w:rPr>
        <w:t>“Way forward on R18 RRM enhancement (part 1)”</w:t>
      </w:r>
      <w:r>
        <w:rPr>
          <w:rFonts w:hint="eastAsia"/>
          <w:color w:val="auto"/>
          <w:lang w:val="en-US" w:eastAsia="zh-CN"/>
        </w:rPr>
        <w:t>, Apple</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882F3A6D"/>
    <w:multiLevelType w:val="singleLevel"/>
    <w:tmpl w:val="882F3A6D"/>
    <w:lvl w:ilvl="0" w:tentative="0">
      <w:start w:val="1"/>
      <w:numFmt w:val="decimal"/>
      <w:suff w:val="space"/>
      <w:lvlText w:val="%1)"/>
      <w:lvlJc w:val="left"/>
    </w:lvl>
  </w:abstractNum>
  <w:abstractNum w:abstractNumId="2">
    <w:nsid w:val="9460AFB9"/>
    <w:multiLevelType w:val="singleLevel"/>
    <w:tmpl w:val="9460AFB9"/>
    <w:lvl w:ilvl="0" w:tentative="0">
      <w:start w:val="1"/>
      <w:numFmt w:val="decimal"/>
      <w:suff w:val="space"/>
      <w:lvlText w:val="%1)"/>
      <w:lvlJc w:val="left"/>
    </w:lvl>
  </w:abstractNum>
  <w:abstractNum w:abstractNumId="3">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4">
    <w:nsid w:val="F911E0FB"/>
    <w:multiLevelType w:val="singleLevel"/>
    <w:tmpl w:val="F911E0FB"/>
    <w:lvl w:ilvl="0" w:tentative="0">
      <w:start w:val="1"/>
      <w:numFmt w:val="bullet"/>
      <w:lvlText w:val=""/>
      <w:lvlJc w:val="left"/>
      <w:pPr>
        <w:tabs>
          <w:tab w:val="left" w:pos="420"/>
        </w:tabs>
        <w:ind w:left="840" w:hanging="420"/>
      </w:pPr>
      <w:rPr>
        <w:rFonts w:hint="default" w:ascii="Wingdings" w:hAnsi="Wingdings"/>
      </w:rPr>
    </w:lvl>
  </w:abstractNum>
  <w:abstractNum w:abstractNumId="5">
    <w:nsid w:val="180F44FF"/>
    <w:multiLevelType w:val="singleLevel"/>
    <w:tmpl w:val="180F44FF"/>
    <w:lvl w:ilvl="0" w:tentative="0">
      <w:start w:val="1"/>
      <w:numFmt w:val="bullet"/>
      <w:lvlText w:val=""/>
      <w:lvlJc w:val="left"/>
      <w:pPr>
        <w:ind w:left="42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3174008"/>
    <w:multiLevelType w:val="singleLevel"/>
    <w:tmpl w:val="33174008"/>
    <w:lvl w:ilvl="0" w:tentative="0">
      <w:start w:val="1"/>
      <w:numFmt w:val="bullet"/>
      <w:lvlText w:val=""/>
      <w:lvlJc w:val="left"/>
      <w:pPr>
        <w:tabs>
          <w:tab w:val="left" w:pos="420"/>
        </w:tabs>
        <w:ind w:left="840" w:hanging="420"/>
      </w:pPr>
      <w:rPr>
        <w:rFonts w:hint="default" w:ascii="Wingdings" w:hAnsi="Wingdings"/>
      </w:rPr>
    </w:lvl>
  </w:abstractNum>
  <w:abstractNum w:abstractNumId="8">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633DAFD3"/>
    <w:multiLevelType w:val="singleLevel"/>
    <w:tmpl w:val="633DAFD3"/>
    <w:lvl w:ilvl="0" w:tentative="0">
      <w:start w:val="1"/>
      <w:numFmt w:val="decimal"/>
      <w:suff w:val="space"/>
      <w:lvlText w:val="%1)"/>
      <w:lvlJc w:val="left"/>
    </w:lvl>
  </w:abstractNum>
  <w:abstractNum w:abstractNumId="1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3">
    <w:nsid w:val="775469E8"/>
    <w:multiLevelType w:val="singleLevel"/>
    <w:tmpl w:val="775469E8"/>
    <w:lvl w:ilvl="0" w:tentative="0">
      <w:start w:val="1"/>
      <w:numFmt w:val="bullet"/>
      <w:lvlText w:val=""/>
      <w:lvlJc w:val="left"/>
      <w:pPr>
        <w:ind w:left="420" w:hanging="420"/>
      </w:pPr>
      <w:rPr>
        <w:rFonts w:hint="default" w:ascii="Wingdings" w:hAnsi="Wingdings"/>
      </w:rPr>
    </w:lvl>
  </w:abstractNum>
  <w:num w:numId="1">
    <w:abstractNumId w:val="12"/>
  </w:num>
  <w:num w:numId="2">
    <w:abstractNumId w:val="8"/>
  </w:num>
  <w:num w:numId="3">
    <w:abstractNumId w:val="10"/>
  </w:num>
  <w:num w:numId="4">
    <w:abstractNumId w:val="6"/>
  </w:num>
  <w:num w:numId="5">
    <w:abstractNumId w:val="9"/>
  </w:num>
  <w:num w:numId="6">
    <w:abstractNumId w:val="3"/>
  </w:num>
  <w:num w:numId="7">
    <w:abstractNumId w:val="5"/>
  </w:num>
  <w:num w:numId="8">
    <w:abstractNumId w:val="2"/>
  </w:num>
  <w:num w:numId="9">
    <w:abstractNumId w:val="11"/>
  </w:num>
  <w:num w:numId="10">
    <w:abstractNumId w:val="13"/>
  </w:num>
  <w:num w:numId="11">
    <w:abstractNumId w:val="4"/>
  </w:num>
  <w:num w:numId="12">
    <w:abstractNumId w:val="7"/>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36747A"/>
    <w:rsid w:val="037D0CB3"/>
    <w:rsid w:val="037E115D"/>
    <w:rsid w:val="03D4720A"/>
    <w:rsid w:val="045E4196"/>
    <w:rsid w:val="04654053"/>
    <w:rsid w:val="04793516"/>
    <w:rsid w:val="047A3CFF"/>
    <w:rsid w:val="05317828"/>
    <w:rsid w:val="05477E90"/>
    <w:rsid w:val="05BB5AB9"/>
    <w:rsid w:val="05C42923"/>
    <w:rsid w:val="06963BA6"/>
    <w:rsid w:val="07CD3CDD"/>
    <w:rsid w:val="0855671D"/>
    <w:rsid w:val="089009EB"/>
    <w:rsid w:val="09716BCA"/>
    <w:rsid w:val="09B3433F"/>
    <w:rsid w:val="09D64B23"/>
    <w:rsid w:val="09E644B8"/>
    <w:rsid w:val="0B12013A"/>
    <w:rsid w:val="0B3D3C2F"/>
    <w:rsid w:val="0BB0429A"/>
    <w:rsid w:val="0BFF5FC6"/>
    <w:rsid w:val="0C394019"/>
    <w:rsid w:val="0D2A60F1"/>
    <w:rsid w:val="0F6125A7"/>
    <w:rsid w:val="100E2F6A"/>
    <w:rsid w:val="109068D9"/>
    <w:rsid w:val="10997F43"/>
    <w:rsid w:val="10DE7BAE"/>
    <w:rsid w:val="120774A3"/>
    <w:rsid w:val="14006D19"/>
    <w:rsid w:val="14337DBF"/>
    <w:rsid w:val="14624C4F"/>
    <w:rsid w:val="1481754F"/>
    <w:rsid w:val="148F5721"/>
    <w:rsid w:val="14AC57CD"/>
    <w:rsid w:val="15ED3E9B"/>
    <w:rsid w:val="164514BE"/>
    <w:rsid w:val="170F06AA"/>
    <w:rsid w:val="17225508"/>
    <w:rsid w:val="180A6E32"/>
    <w:rsid w:val="183F2CD2"/>
    <w:rsid w:val="1856323E"/>
    <w:rsid w:val="18A03D69"/>
    <w:rsid w:val="18AF55E3"/>
    <w:rsid w:val="18B1519A"/>
    <w:rsid w:val="18CD0507"/>
    <w:rsid w:val="195D7D48"/>
    <w:rsid w:val="1AD01A1B"/>
    <w:rsid w:val="1B61065A"/>
    <w:rsid w:val="1BBF3927"/>
    <w:rsid w:val="1C177B08"/>
    <w:rsid w:val="1C9001C6"/>
    <w:rsid w:val="1CBA2101"/>
    <w:rsid w:val="1D0573D7"/>
    <w:rsid w:val="1D153DC4"/>
    <w:rsid w:val="1D223E0B"/>
    <w:rsid w:val="1DBA66A7"/>
    <w:rsid w:val="1E132F88"/>
    <w:rsid w:val="1E2867E9"/>
    <w:rsid w:val="1E853F6F"/>
    <w:rsid w:val="1E9C7BCC"/>
    <w:rsid w:val="1ECC1E3C"/>
    <w:rsid w:val="20933D8F"/>
    <w:rsid w:val="21014C39"/>
    <w:rsid w:val="21244EB1"/>
    <w:rsid w:val="213964D8"/>
    <w:rsid w:val="21595D04"/>
    <w:rsid w:val="21913061"/>
    <w:rsid w:val="21F13629"/>
    <w:rsid w:val="2305377E"/>
    <w:rsid w:val="24122135"/>
    <w:rsid w:val="24D4257E"/>
    <w:rsid w:val="25490B44"/>
    <w:rsid w:val="2572202B"/>
    <w:rsid w:val="2605683C"/>
    <w:rsid w:val="26453B8D"/>
    <w:rsid w:val="269452A9"/>
    <w:rsid w:val="26BB1419"/>
    <w:rsid w:val="27B748AA"/>
    <w:rsid w:val="27CB4CB9"/>
    <w:rsid w:val="281C2F58"/>
    <w:rsid w:val="29642C4B"/>
    <w:rsid w:val="296569C3"/>
    <w:rsid w:val="2A34628C"/>
    <w:rsid w:val="2A724D05"/>
    <w:rsid w:val="2A7E505C"/>
    <w:rsid w:val="2AC85686"/>
    <w:rsid w:val="2AD04B5F"/>
    <w:rsid w:val="2AF821D7"/>
    <w:rsid w:val="2B2B515F"/>
    <w:rsid w:val="2BC05B2C"/>
    <w:rsid w:val="2BD617C5"/>
    <w:rsid w:val="2C112837"/>
    <w:rsid w:val="2CAE0227"/>
    <w:rsid w:val="2E014790"/>
    <w:rsid w:val="2E082A14"/>
    <w:rsid w:val="2EE77680"/>
    <w:rsid w:val="2F2F0FC8"/>
    <w:rsid w:val="301C6BB6"/>
    <w:rsid w:val="30571E20"/>
    <w:rsid w:val="319708F2"/>
    <w:rsid w:val="31B14C9E"/>
    <w:rsid w:val="33C423E0"/>
    <w:rsid w:val="33C522D7"/>
    <w:rsid w:val="34807672"/>
    <w:rsid w:val="34921EC4"/>
    <w:rsid w:val="34A82967"/>
    <w:rsid w:val="35B06C6A"/>
    <w:rsid w:val="35D66E1C"/>
    <w:rsid w:val="36941AA2"/>
    <w:rsid w:val="36D37423"/>
    <w:rsid w:val="379D23F9"/>
    <w:rsid w:val="3A185287"/>
    <w:rsid w:val="3A1F46B8"/>
    <w:rsid w:val="3A5649A6"/>
    <w:rsid w:val="3A692CD0"/>
    <w:rsid w:val="3A6E26ED"/>
    <w:rsid w:val="3B270929"/>
    <w:rsid w:val="3B3D5571"/>
    <w:rsid w:val="3B673620"/>
    <w:rsid w:val="3B9A1F29"/>
    <w:rsid w:val="3CE4646B"/>
    <w:rsid w:val="3D5E7AA8"/>
    <w:rsid w:val="3D636B36"/>
    <w:rsid w:val="3D6F2596"/>
    <w:rsid w:val="3F836EE6"/>
    <w:rsid w:val="405F175E"/>
    <w:rsid w:val="40845BF3"/>
    <w:rsid w:val="40C765F3"/>
    <w:rsid w:val="41A2534B"/>
    <w:rsid w:val="42F869D2"/>
    <w:rsid w:val="43111A9B"/>
    <w:rsid w:val="43285B25"/>
    <w:rsid w:val="43553536"/>
    <w:rsid w:val="442108FB"/>
    <w:rsid w:val="443A3304"/>
    <w:rsid w:val="44972678"/>
    <w:rsid w:val="44E85A06"/>
    <w:rsid w:val="451632B9"/>
    <w:rsid w:val="453608EA"/>
    <w:rsid w:val="457B4C4B"/>
    <w:rsid w:val="45906394"/>
    <w:rsid w:val="45F60A50"/>
    <w:rsid w:val="46142D0C"/>
    <w:rsid w:val="468A3004"/>
    <w:rsid w:val="46970A81"/>
    <w:rsid w:val="4697115A"/>
    <w:rsid w:val="46B036BF"/>
    <w:rsid w:val="47282363"/>
    <w:rsid w:val="49DC4EAC"/>
    <w:rsid w:val="49E55BC5"/>
    <w:rsid w:val="4BF24EEB"/>
    <w:rsid w:val="4C1C63D6"/>
    <w:rsid w:val="4C864A35"/>
    <w:rsid w:val="4CD61886"/>
    <w:rsid w:val="4E015C76"/>
    <w:rsid w:val="4E310026"/>
    <w:rsid w:val="4E4A2325"/>
    <w:rsid w:val="4E6F5CE5"/>
    <w:rsid w:val="4F5C5331"/>
    <w:rsid w:val="501A6C55"/>
    <w:rsid w:val="505E1A7C"/>
    <w:rsid w:val="50A9367F"/>
    <w:rsid w:val="51B14BED"/>
    <w:rsid w:val="52526454"/>
    <w:rsid w:val="525C1CEF"/>
    <w:rsid w:val="528B5767"/>
    <w:rsid w:val="52D33625"/>
    <w:rsid w:val="53A3105E"/>
    <w:rsid w:val="53C64B93"/>
    <w:rsid w:val="54283FDA"/>
    <w:rsid w:val="548A6C60"/>
    <w:rsid w:val="5518672E"/>
    <w:rsid w:val="55B1164D"/>
    <w:rsid w:val="55B4735E"/>
    <w:rsid w:val="55BB221D"/>
    <w:rsid w:val="55F52EA4"/>
    <w:rsid w:val="56371459"/>
    <w:rsid w:val="56484633"/>
    <w:rsid w:val="568A2F02"/>
    <w:rsid w:val="575B2784"/>
    <w:rsid w:val="58B15E32"/>
    <w:rsid w:val="58D0053D"/>
    <w:rsid w:val="598C40A0"/>
    <w:rsid w:val="59DA647E"/>
    <w:rsid w:val="5A556E1A"/>
    <w:rsid w:val="5BCD6EB0"/>
    <w:rsid w:val="5C876D53"/>
    <w:rsid w:val="5CB33A6F"/>
    <w:rsid w:val="5E2864D0"/>
    <w:rsid w:val="5E494511"/>
    <w:rsid w:val="5E681B37"/>
    <w:rsid w:val="5EB44FC0"/>
    <w:rsid w:val="5FBA395F"/>
    <w:rsid w:val="606A3558"/>
    <w:rsid w:val="60EC2CBA"/>
    <w:rsid w:val="61CC2D28"/>
    <w:rsid w:val="63011CA4"/>
    <w:rsid w:val="635902CD"/>
    <w:rsid w:val="635E6E54"/>
    <w:rsid w:val="64706BBE"/>
    <w:rsid w:val="64F2095B"/>
    <w:rsid w:val="67A858DB"/>
    <w:rsid w:val="67FE4166"/>
    <w:rsid w:val="68464AFD"/>
    <w:rsid w:val="68C401C3"/>
    <w:rsid w:val="69A833BD"/>
    <w:rsid w:val="6AB215EC"/>
    <w:rsid w:val="6C125A96"/>
    <w:rsid w:val="6C293B94"/>
    <w:rsid w:val="6D566F0F"/>
    <w:rsid w:val="6D836F72"/>
    <w:rsid w:val="6D944C6F"/>
    <w:rsid w:val="6DDE3DAF"/>
    <w:rsid w:val="6E3241BE"/>
    <w:rsid w:val="6EB97A9D"/>
    <w:rsid w:val="6EF10A90"/>
    <w:rsid w:val="6EF77781"/>
    <w:rsid w:val="6F7F3578"/>
    <w:rsid w:val="6FFF1868"/>
    <w:rsid w:val="701E650F"/>
    <w:rsid w:val="715F4C2D"/>
    <w:rsid w:val="722F78FB"/>
    <w:rsid w:val="723D67C5"/>
    <w:rsid w:val="72BF60CA"/>
    <w:rsid w:val="72F41282"/>
    <w:rsid w:val="733D0D32"/>
    <w:rsid w:val="73D411F1"/>
    <w:rsid w:val="753811DE"/>
    <w:rsid w:val="75BE67D4"/>
    <w:rsid w:val="75C2004C"/>
    <w:rsid w:val="75C759C1"/>
    <w:rsid w:val="762D64F3"/>
    <w:rsid w:val="766B63D6"/>
    <w:rsid w:val="767E7EFF"/>
    <w:rsid w:val="775B4604"/>
    <w:rsid w:val="77C067C3"/>
    <w:rsid w:val="783F569F"/>
    <w:rsid w:val="78911E31"/>
    <w:rsid w:val="7922350F"/>
    <w:rsid w:val="792B5470"/>
    <w:rsid w:val="7A9367CB"/>
    <w:rsid w:val="7AC62F94"/>
    <w:rsid w:val="7AF22571"/>
    <w:rsid w:val="7B69224B"/>
    <w:rsid w:val="7BE80F25"/>
    <w:rsid w:val="7C1C35A7"/>
    <w:rsid w:val="7C45431D"/>
    <w:rsid w:val="7D3219D5"/>
    <w:rsid w:val="7DDD0501"/>
    <w:rsid w:val="7DE51372"/>
    <w:rsid w:val="7DFF100D"/>
    <w:rsid w:val="7E5E590F"/>
    <w:rsid w:val="7E935AFB"/>
    <w:rsid w:val="7F200765"/>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 w:type="paragraph" w:customStyle="1" w:styleId="58">
    <w:name w:val="样式3"/>
    <w:basedOn w:val="28"/>
    <w:qFormat/>
    <w:uiPriority w:val="0"/>
    <w:pPr>
      <w:numPr>
        <w:ilvl w:val="1"/>
        <w:numId w:val="3"/>
      </w:numPr>
      <w:tabs>
        <w:tab w:val="left" w:pos="-840"/>
      </w:tabs>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2023-04-10T10:13:14Z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